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24A" w:rsidRDefault="00CD724A" w:rsidP="00CD724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467A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автономное общеобразовательное </w:t>
      </w:r>
      <w:r w:rsidRPr="003D467A">
        <w:rPr>
          <w:rFonts w:ascii="Times New Roman" w:eastAsia="Calibri" w:hAnsi="Times New Roman" w:cs="Times New Roman"/>
          <w:b/>
          <w:sz w:val="24"/>
          <w:szCs w:val="24"/>
        </w:rPr>
        <w:t xml:space="preserve">учреждение </w:t>
      </w:r>
    </w:p>
    <w:p w:rsidR="00CD724A" w:rsidRPr="003D467A" w:rsidRDefault="00CD724A" w:rsidP="00CD724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средняя школа №7 г. Павлово </w:t>
      </w:r>
    </w:p>
    <w:p w:rsidR="00CD724A" w:rsidRPr="003D467A" w:rsidRDefault="00CD724A" w:rsidP="00CD72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24A" w:rsidRPr="003D467A" w:rsidRDefault="00CD724A" w:rsidP="00CD72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24A" w:rsidRPr="003D467A" w:rsidRDefault="00CD724A" w:rsidP="00CD72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24A" w:rsidRPr="003D467A" w:rsidRDefault="00CD724A" w:rsidP="00CD72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24A" w:rsidRPr="003D467A" w:rsidRDefault="00CD724A" w:rsidP="00CD72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2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CD724A" w:rsidRPr="003D467A" w:rsidTr="005009C5">
        <w:trPr>
          <w:trHeight w:val="1666"/>
        </w:trPr>
        <w:tc>
          <w:tcPr>
            <w:tcW w:w="4956" w:type="dxa"/>
          </w:tcPr>
          <w:p w:rsidR="00CD724A" w:rsidRPr="003D467A" w:rsidRDefault="00CD724A" w:rsidP="005009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 и принята на</w:t>
            </w:r>
          </w:p>
          <w:p w:rsidR="00CD724A" w:rsidRPr="003D467A" w:rsidRDefault="00CD724A" w:rsidP="005009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Заседании педагогического совета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 № 7 г. Павлово</w:t>
            </w:r>
          </w:p>
          <w:p w:rsidR="00CD724A" w:rsidRPr="003D467A" w:rsidRDefault="00CD724A" w:rsidP="005009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956" w:type="dxa"/>
          </w:tcPr>
          <w:p w:rsidR="00CD724A" w:rsidRPr="003D467A" w:rsidRDefault="00CD724A" w:rsidP="005009C5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CD724A" w:rsidRPr="003D467A" w:rsidRDefault="00CD724A" w:rsidP="005009C5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 №7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Павлово</w:t>
            </w:r>
          </w:p>
          <w:p w:rsidR="00CD724A" w:rsidRPr="003D467A" w:rsidRDefault="00CD724A" w:rsidP="005009C5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М.Н. Михалкина</w:t>
            </w:r>
          </w:p>
          <w:p w:rsidR="00CD724A" w:rsidRPr="003D467A" w:rsidRDefault="00CD724A" w:rsidP="005009C5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«___»_________________2024</w:t>
            </w:r>
            <w:r w:rsidRPr="003D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CD724A" w:rsidRDefault="00FC3445" w:rsidP="00CD72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                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>Дополнительная общеобразовательная общеразвивающая программа</w:t>
      </w:r>
    </w:p>
    <w:p w:rsidR="00B67938" w:rsidRDefault="00FC3445" w:rsidP="00CD72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«Школа общения»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D724A" w:rsidRDefault="00CD72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D724A" w:rsidRDefault="00CD72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Срок реализации программы 4 года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</w:pPr>
      <w:r>
        <w:rPr>
          <w:rFonts w:ascii="Times New Roman" w:eastAsia="Times New Roman" w:hAnsi="Times New Roman" w:cs="Times New Roman"/>
          <w:color w:val="000000"/>
          <w:sz w:val="32"/>
        </w:rPr>
        <w:t>Возраст детей 7-12 лет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 w:rsidP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 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Составитель: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Даньшина Надежда Геннадьевна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p w:rsidR="0073319A" w:rsidRDefault="007331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73319A" w:rsidRDefault="007331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73319A" w:rsidRDefault="007331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73319A" w:rsidRDefault="007331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bookmarkStart w:id="0" w:name="_GoBack"/>
      <w:bookmarkEnd w:id="0"/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 г. Павлово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2024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lastRenderedPageBreak/>
        <w:t>Раздел 1.Комплекс основных характеристик программы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                           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       1.1Пояснительная записка </w:t>
      </w:r>
    </w:p>
    <w:p w:rsidR="00B67938" w:rsidRDefault="00FC3445">
      <w:pPr>
        <w:pStyle w:val="14"/>
        <w:spacing w:before="163" w:line="360" w:lineRule="auto"/>
        <w:ind w:right="181" w:firstLine="566"/>
        <w:jc w:val="both"/>
      </w:pPr>
      <w:r>
        <w:rPr>
          <w:color w:val="000000"/>
        </w:rPr>
        <w:t>Программа реализуется в рамках федерального проекта «Школа общения» в части реализации мероприятий по созданию новых мест дополнительного образования. Разработана на основании учебного плана МАОУ средняя школа №7 г. Павлово 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нормативными</w:t>
      </w:r>
      <w:r>
        <w:rPr>
          <w:b/>
          <w:spacing w:val="1"/>
        </w:rPr>
        <w:t xml:space="preserve"> </w:t>
      </w:r>
      <w:r>
        <w:rPr>
          <w:b/>
        </w:rPr>
        <w:t>документами</w:t>
      </w:r>
      <w:r>
        <w:t>,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образования: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60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60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:rsidR="00B67938" w:rsidRDefault="00FC3445">
      <w:pPr>
        <w:pStyle w:val="af4"/>
        <w:numPr>
          <w:ilvl w:val="0"/>
          <w:numId w:val="1"/>
        </w:numPr>
        <w:tabs>
          <w:tab w:val="left" w:pos="1002"/>
        </w:tabs>
        <w:spacing w:before="9" w:line="336" w:lineRule="auto"/>
        <w:ind w:right="184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(составлению) дополнительной общеобразовательной общеразвивающей программы ГБОУ ДПО НИРО.</w:t>
      </w:r>
      <w:r>
        <w:rPr>
          <w:sz w:val="28"/>
          <w:szCs w:val="28"/>
        </w:rPr>
        <w:t xml:space="preserve">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- Приказа Министерства образования и науки Российской Федерации от 19.12.2014 N 1599 "Об утверждении федерального государственного образовательного стандарта образования обучающихся с РАС, ЗПР 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Общая характеристика программы.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Программа реализует общекультурное направление во внеурочной деятельности. Главное назначение данного курса -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 формирование навыков общения и культуры поведения обучающихся с РАС, ЗПР,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развитие и совершенствование их нравственных качеств, ориентация на общечеловеческие ценности, развитие самосознания учащихся,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личностное развитие каждого, сплочение совершенствование классного коллектива как значимой социально – психологической группы.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 Актуальность программы.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В настоящее время к числу наиболее актуальных вопросов образования относятся воспитание свободной, творческой, инициативной, ответственной и саморазвивающейся личности у детей с расстройствами аутистического спектра. На занятиях проводится коррекция эмоционально-личностной сферы детей, развиваются навыки адекватного общения со сверстниками и взрослыми. Все это способствует гармонизации отношений детей с окружающей средой, их социализации. 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lastRenderedPageBreak/>
        <w:t>Практическая значимость программы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Для большинства обучающихся с расстройствами аутистического спектра, испытывающих трудности в обучении и поведении, характерны частые конфликты с окружающими и агрессивность. Такие дети не желают и не умеют признавать свою вину, у них доминируют защитные формы поведения, они не способны конструктивно разрешать конфликты. На занятиях, благодаря коррекции эмоционально-личностной сферы детей, формируются устойчивые навыки адекватного общения со сверстниками и взрослыми. Обучающиеся не только получают знания о том, как общаться, но и упражняются в применении различных способов поведения, овладевают навыками эффективного общения. Большое внимание на занятиях уделяется обсуждению различных ситуаций, групповым дискуссиям, ролевому проигрыванию, творческому самовыражению, самопроверке и групповому тестированию.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 Цель: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формирование знаний, умений и навыков культурного общения и норм поведения в различных жизненных ситуациях.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>Задачи: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1. обучение навыкам общения и сотрудничества;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2. формирование у младших школьников навыков речевого этикета и культуры поведения;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3. развитие коммуникативных умений в процессе общения;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4. введение в мир человеческих отношений, нравственных ценностей, формирование личности.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5. формирование устойчивой положительной самооценки школьников.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Программа рассчитана на обучающихся с РАС и ЗПР для 1-4 класса и учитывает возрастные и индивидуальные особенности обучающихся.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Программа рассчитана на 4 года обучения.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Занятия проводятся 1 раз в неделю.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Продолжительность занятия 40 мину</w:t>
      </w:r>
      <w:r w:rsidR="005A4E0F">
        <w:rPr>
          <w:rFonts w:ascii="Times New Roman" w:eastAsia="Times New Roman" w:hAnsi="Times New Roman" w:cs="Times New Roman"/>
          <w:color w:val="000000"/>
          <w:sz w:val="32"/>
        </w:rPr>
        <w:t>т. Количество занятий в год - 34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часа.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Прогнозируемые личностные результаты: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lastRenderedPageBreak/>
        <w:t xml:space="preserve"> 1. проявление коммуникативной активности при получении знаний в диалоге (высказывать свое мнение);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2. проявление коммуникативной активности в высказывании (рассказ, описание, творческая работа);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3. соблюдение культуры поведения и общения;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4. проявление в общении доброжелательности, взаимопомощи, сочувствия, сопереживания;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5. способность объективно оценивать собственное поведение и поведение других людей.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i/>
          <w:color w:val="000000"/>
          <w:sz w:val="32"/>
        </w:rPr>
        <w:t xml:space="preserve"> Система отслеживания результатов.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Результаты внеурочной деятельности курса отображаются в мониторинге по окончанию каждого полугодия по пятибалльной системе: «1» – не имеет представлений «2» – знает, но не имеет практических навыков «3» – частичное знание и частичное выполнение практических навыков 4  «4» – знает, но не выполняет на практике «5» – знает, но часто нарушает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u w:val="single"/>
        </w:rPr>
        <w:t>Критерии: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проявление коммуникативной активности при получении знаний, проявление коммуникативной активности в высказывании, соблюдение культуры поведения и общения, проявление в общении доброжелательности, взаимопомощи, сочувствия, сопереживания, способность оценивать собственное поведение.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Учебно-тематический план 1-2 «В» класс</w:t>
      </w:r>
    </w:p>
    <w:tbl>
      <w:tblPr>
        <w:tblStyle w:val="a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961"/>
        <w:gridCol w:w="1275"/>
      </w:tblGrid>
      <w:tr w:rsidR="00B67938"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496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27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дружить   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Ты и твои друзья.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Ищу друга.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и мое настроение.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Эмоции. Общение. Поведение.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Что я знаю о себе?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Вежливая речь.      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Правила безопасности дома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Чем богат человек.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Мое настроение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Берегите книги.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Мои бабушка и дедушка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Мои бабушка и дедушка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В мастерской у Деда Мороза.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Что значит быть вежливым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Добро и зло в сказках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Мое поведение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Богатство человека в его знаниях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Учимся общаться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Учимся общаться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Настроение другого человека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Моя мама              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Наш класс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Мы договариваемся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Я-ТЫ-МЫ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Сказка о нашей жизни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Сказка о нашей жизни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Волшебные сказки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Повторительно-обобщающий урок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Итоговое занятие.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33 часа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 Учебно-тематический план 3-4 «В» класс</w:t>
      </w:r>
    </w:p>
    <w:tbl>
      <w:tblPr>
        <w:tblStyle w:val="a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961"/>
        <w:gridCol w:w="1275"/>
      </w:tblGrid>
      <w:tr w:rsidR="00B67938"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496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27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среди людей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дружить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Осознание самого себя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понятии друг и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дружба.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 Формирование человека и окружающая среда. </w:t>
            </w:r>
          </w:p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Понятия «я», «мы», «они». 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 Общее и отличительное в этих понятиях.         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Сюжетно-ролевая игра «Я и другие люди».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    Кто я и как выгляжу?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 Нравственные понятия «я», «внешний вид».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Почему люди по внешнему виду отличаются друг от друга.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Лицо, одежда, мимика, жесты, речь.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Аккуратность, опрятность, бережливость - уважение человека к себе.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   Личная гигиена.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– личность.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Осознание своей индивидуальности, своей непохожести на других людей с первых дней жизни.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Внешний и внутренний мир человека.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Я - мой характер, мои эмоции, мои знания.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Мои роли сегодня - кто я в этом мире?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Правила этикета и общения дома, в школе, на улице.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Понятия «имя», «фамилия», «отчество».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Знакомство с русско-народными сказками.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      Добро и зло в сказках.        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24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Духовный смысл сказок. Кто сочиняет сказки? </w:t>
            </w:r>
          </w:p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Моя семья. Отношения поколений в семье. Проявления любви и уважения, заботы, сострадания, помощи в семье. Обязанности по отношению к родителям.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  Культура поведения.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Отношение к старшим, отношение к учителю.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Этикет в общении с учителем.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Национальные традиции России в общении учителя и ученика.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Научить правильно вести себя в обществе и семье.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Правила этикета и золотые правила этики.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Понятия «добро - хорошо», «зло - плохо», «сказка». Добро всегда побеждает зло.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Понятия «внимание», «забота», «чуткость», «сострадание».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31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33 часа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B67938" w:rsidRPr="00C36BDA" w:rsidRDefault="00FC3445" w:rsidP="00C36BDA">
      <w:pPr>
        <w:tabs>
          <w:tab w:val="left" w:pos="6145"/>
        </w:tabs>
        <w:ind w:left="3903"/>
        <w:rPr>
          <w:sz w:val="20"/>
          <w:szCs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7020560</wp:posOffset>
                </wp:positionH>
                <wp:positionV relativeFrom="page">
                  <wp:posOffset>3902392</wp:posOffset>
                </wp:positionV>
                <wp:extent cx="250190" cy="2887345"/>
                <wp:effectExtent l="0" t="0" r="0" b="0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0189" cy="2887344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C3445" w:rsidRDefault="00FC3445">
                            <w:pPr>
                              <w:spacing w:before="5"/>
                              <w:ind w:left="20"/>
                              <w:rPr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Календарный</w:t>
                            </w:r>
                            <w:r>
                              <w:rPr>
                                <w:b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учебный</w:t>
                            </w:r>
                            <w:r>
                              <w:rPr>
                                <w:b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график</w:t>
                            </w:r>
                          </w:p>
                        </w:txbxContent>
                      </wps:txbx>
                      <wps:bodyPr vert="vert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Полилиния 1" o:spid="_x0000_s1026" style="position:absolute;left:0;text-align:left;margin-left:552.8pt;margin-top:307.25pt;width:19.7pt;height:227.35pt;z-index:1572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" adj="-11796480,,5400" path="m,l,21600r21600,l21600,,,xe" filled="f" stroked="f">
                <v:stroke joinstyle="miter"/>
                <v:formulas/>
                <v:path arrowok="t" o:extrusionok="f" o:connecttype="custom" textboxrect="0,0,21600,21600"/>
                <v:textbox style="layout-flow:vertical" inset="0,0,0,0">
                  <w:txbxContent>
                    <w:p w:rsidR="00FC3445" w:rsidRDefault="00FC3445">
                      <w:pPr>
                        <w:spacing w:before="5"/>
                        <w:ind w:left="20"/>
                        <w:rPr>
                          <w:bCs/>
                          <w:szCs w:val="32"/>
                        </w:rPr>
                      </w:pPr>
                      <w:r>
                        <w:rPr>
                          <w:b/>
                          <w:sz w:val="32"/>
                        </w:rPr>
                        <w:t>Календарный</w:t>
                      </w:r>
                      <w:r>
                        <w:rPr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учебный</w:t>
                      </w:r>
                      <w:r>
                        <w:rPr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график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4429125</wp:posOffset>
                </wp:positionH>
                <wp:positionV relativeFrom="page">
                  <wp:posOffset>810260</wp:posOffset>
                </wp:positionV>
                <wp:extent cx="194310" cy="1677670"/>
                <wp:effectExtent l="0" t="0" r="0" b="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4310" cy="167766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C3445" w:rsidRDefault="00FC3445">
                            <w:pPr>
                              <w:spacing w:before="10"/>
                              <w:ind w:left="20"/>
                              <w:rPr>
                                <w:bCs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Условные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обозначения:</w:t>
                            </w:r>
                          </w:p>
                        </w:txbxContent>
                      </wps:txbx>
                      <wps:bodyPr vert="vert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Полилиния 2" o:spid="_x0000_s1027" style="position:absolute;left:0;text-align:left;margin-left:348.75pt;margin-top:63.8pt;width:15.3pt;height:132.1pt;z-index:1572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" adj="-11796480,,5400" path="m,l,21600r21600,l21600,,,xe" filled="f" stroked="f">
                <v:stroke joinstyle="miter"/>
                <v:formulas/>
                <v:path arrowok="t" o:extrusionok="f" o:connecttype="custom" textboxrect="0,0,21600,21600"/>
                <v:textbox style="layout-flow:vertical" inset="0,0,0,0">
                  <w:txbxContent>
                    <w:p w:rsidR="00FC3445" w:rsidRDefault="00FC3445">
                      <w:pPr>
                        <w:spacing w:before="10"/>
                        <w:ind w:left="20"/>
                        <w:rPr>
                          <w:bCs/>
                          <w:szCs w:val="24"/>
                        </w:rPr>
                      </w:pPr>
                      <w:r>
                        <w:rPr>
                          <w:b/>
                          <w:sz w:val="24"/>
                        </w:rPr>
                        <w:t>Условные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обозначения: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130810</wp:posOffset>
                </wp:positionH>
                <wp:positionV relativeFrom="page">
                  <wp:posOffset>5294630</wp:posOffset>
                </wp:positionV>
                <wp:extent cx="194310" cy="101600"/>
                <wp:effectExtent l="0" t="0" r="0" b="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4310" cy="10159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C3445" w:rsidRDefault="00FC3445">
                            <w:pPr>
                              <w:spacing w:before="10"/>
                              <w:ind w:left="2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vert="vert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Полилиния 3" o:spid="_x0000_s1028" style="position:absolute;left:0;text-align:left;margin-left:10.3pt;margin-top:416.9pt;width:15.3pt;height:8pt;z-index:1573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" adj="-11796480,,5400" path="m,l,21600r21600,l21600,,,xe" filled="f" stroked="f">
                <v:stroke joinstyle="miter"/>
                <v:formulas/>
                <v:path arrowok="t" o:extrusionok="f" o:connecttype="custom" textboxrect="0,0,21600,21600"/>
                <v:textbox style="layout-flow:vertical" inset="0,0,0,0">
                  <w:txbxContent>
                    <w:p w:rsidR="00FC3445" w:rsidRDefault="00FC3445">
                      <w:pPr>
                        <w:spacing w:before="10"/>
                        <w:ind w:left="20"/>
                        <w:rPr>
                          <w:szCs w:val="24"/>
                        </w:rPr>
                      </w:pPr>
                      <w:r>
                        <w:rPr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position w:val="1024"/>
          <w:sz w:val="20"/>
          <w:lang w:eastAsia="ru-RU"/>
        </w:rPr>
        <mc:AlternateContent>
          <mc:Choice Requires="wps">
            <w:drawing>
              <wp:inline distT="0" distB="0" distL="0" distR="0">
                <wp:extent cx="637540" cy="3496945"/>
                <wp:effectExtent l="0" t="0" r="0" b="0"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7539" cy="3496943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9"/>
                              <w:gridCol w:w="331"/>
                              <w:gridCol w:w="329"/>
                            </w:tblGrid>
                            <w:tr w:rsidR="00FC3445">
                              <w:trPr>
                                <w:trHeight w:val="1092"/>
                              </w:trPr>
                              <w:tc>
                                <w:tcPr>
                                  <w:tcW w:w="329" w:type="dxa"/>
                                  <w:shd w:val="clear" w:color="FFFFFF" w:fill="FF0000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shd w:val="clear" w:color="FFFFFF" w:fill="00AF50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9" w:type="dxa"/>
                                  <w:shd w:val="clear" w:color="FFFFFF" w:fill="FFFF00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C3445">
                              <w:trPr>
                                <w:trHeight w:val="4384"/>
                              </w:trPr>
                              <w:tc>
                                <w:tcPr>
                                  <w:tcW w:w="329" w:type="dxa"/>
                                  <w:textDirection w:val="tbRl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spacing w:line="27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Промежуточная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аттестация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extDirection w:val="tbRl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spacing w:line="27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Каникулярный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период</w:t>
                                  </w:r>
                                </w:p>
                              </w:tc>
                              <w:tc>
                                <w:tcPr>
                                  <w:tcW w:w="329" w:type="dxa"/>
                                  <w:textDirection w:val="tbRl"/>
                                </w:tcPr>
                                <w:p w:rsidR="00FC3445" w:rsidRDefault="00FC3445">
                                  <w:pPr>
                                    <w:pStyle w:val="TableParagraph"/>
                                    <w:spacing w:line="27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Введение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расписанию</w:t>
                                  </w:r>
                                </w:p>
                              </w:tc>
                            </w:tr>
                          </w:tbl>
                          <w:p w:rsidR="00FC3445" w:rsidRDefault="00FC3445">
                            <w:pPr>
                              <w:pStyle w:val="22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Полилиния 4" o:spid="_x0000_s1029" style="width:50.2pt;height:27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" adj="-11796480,,5400" path="m,l,21600r21600,l21600,,,xe" filled="f" stroked="f">
                <v:stroke joinstyle="miter"/>
                <v:formulas/>
                <v:path arrowok="t" o:extrusionok="f" o:connecttype="custom" textboxrect="0,0,21600,21600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9"/>
                        <w:gridCol w:w="331"/>
                        <w:gridCol w:w="329"/>
                      </w:tblGrid>
                      <w:tr w:rsidR="00FC3445">
                        <w:trPr>
                          <w:trHeight w:val="1092"/>
                        </w:trPr>
                        <w:tc>
                          <w:tcPr>
                            <w:tcW w:w="329" w:type="dxa"/>
                            <w:shd w:val="clear" w:color="FFFFFF" w:fill="FF0000"/>
                          </w:tcPr>
                          <w:p w:rsidR="00FC3445" w:rsidRDefault="00FC3445">
                            <w:pPr>
                              <w:pStyle w:val="TableParagraph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shd w:val="clear" w:color="FFFFFF" w:fill="00AF50"/>
                          </w:tcPr>
                          <w:p w:rsidR="00FC3445" w:rsidRDefault="00FC3445">
                            <w:pPr>
                              <w:pStyle w:val="TableParagraph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9" w:type="dxa"/>
                            <w:shd w:val="clear" w:color="FFFFFF" w:fill="FFFF00"/>
                          </w:tcPr>
                          <w:p w:rsidR="00FC3445" w:rsidRDefault="00FC3445">
                            <w:pPr>
                              <w:pStyle w:val="TableParagraph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C3445">
                        <w:trPr>
                          <w:trHeight w:val="4384"/>
                        </w:trPr>
                        <w:tc>
                          <w:tcPr>
                            <w:tcW w:w="329" w:type="dxa"/>
                            <w:textDirection w:val="tbRl"/>
                          </w:tcPr>
                          <w:p w:rsidR="00FC3445" w:rsidRDefault="00FC3445">
                            <w:pPr>
                              <w:pStyle w:val="TableParagraph"/>
                              <w:spacing w:line="27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Промежуточная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аттестация</w:t>
                            </w:r>
                          </w:p>
                        </w:tc>
                        <w:tc>
                          <w:tcPr>
                            <w:tcW w:w="331" w:type="dxa"/>
                            <w:textDirection w:val="tbRl"/>
                          </w:tcPr>
                          <w:p w:rsidR="00FC3445" w:rsidRDefault="00FC3445">
                            <w:pPr>
                              <w:pStyle w:val="TableParagraph"/>
                              <w:spacing w:line="27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Каникулярный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период</w:t>
                            </w:r>
                          </w:p>
                        </w:tc>
                        <w:tc>
                          <w:tcPr>
                            <w:tcW w:w="329" w:type="dxa"/>
                            <w:textDirection w:val="tbRl"/>
                          </w:tcPr>
                          <w:p w:rsidR="00FC3445" w:rsidRDefault="00FC3445">
                            <w:pPr>
                              <w:pStyle w:val="TableParagraph"/>
                              <w:spacing w:line="27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Введение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расписанию</w:t>
                            </w:r>
                          </w:p>
                        </w:tc>
                      </w:tr>
                    </w:tbl>
                    <w:p w:rsidR="00FC3445" w:rsidRDefault="00FC3445">
                      <w:pPr>
                        <w:pStyle w:val="22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1024"/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969770" cy="9909175"/>
                <wp:effectExtent l="0" t="0" r="0" b="0"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69769" cy="9909174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0" w:type="auto"/>
                              <w:tblInd w:w="11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1"/>
                              <w:gridCol w:w="567"/>
                              <w:gridCol w:w="1275"/>
                              <w:gridCol w:w="426"/>
                            </w:tblGrid>
                            <w:tr w:rsidR="00C36BDA" w:rsidRPr="00470A3C" w:rsidTr="00C36BDA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2689" w:type="dxa"/>
                                  <w:gridSpan w:val="4"/>
                                </w:tcPr>
                                <w:p w:rsidR="00C36BDA" w:rsidRPr="00470A3C" w:rsidRDefault="00C36BDA" w:rsidP="00C36BDA">
                                  <w:pPr>
                                    <w:spacing w:after="200" w:line="276" w:lineRule="auto"/>
                                    <w:ind w:left="-5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28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8"/>
                                    </w:rPr>
                                    <w:t>Год обучения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5.09.2024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47B3D">
                                    <w:rPr>
                                      <w:rFonts w:ascii="Times New Roman" w:hAnsi="Times New Roman" w:cs="Times New Roman"/>
                                    </w:rPr>
                                    <w:t>Сентябрь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12.09.2024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19.09.2024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26.09.2024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3.10.2024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47B3D">
                                    <w:rPr>
                                      <w:rFonts w:ascii="Times New Roman" w:hAnsi="Times New Roman" w:cs="Times New Roman"/>
                                    </w:rPr>
                                    <w:t>Октябрь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10.10.2024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17.10.2024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24.10.2024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00B05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28.10.2024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7.11.2024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47B3D">
                                    <w:rPr>
                                      <w:rFonts w:ascii="Times New Roman" w:hAnsi="Times New Roman" w:cs="Times New Roman"/>
                                    </w:rPr>
                                    <w:t>Ноябрь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14.11.2024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21.11.2024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28.11.2024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5.12.2024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spacing w:after="200" w:line="276" w:lineRule="auto"/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Декабрь 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12.12.2024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spacing w:after="200" w:line="276" w:lineRule="auto"/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19.12.2024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26.12.2024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00B05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2.01.2025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Январь 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9.01.2025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16.01.2025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23.01.2025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30.01.2025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06.02.2025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Февраль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13.02.2025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20.02.2025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27.02.2025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6.03.2025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spacing w:after="200" w:line="276" w:lineRule="auto"/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Март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13.03.2025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spacing w:after="200" w:line="276" w:lineRule="auto"/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20.03.2025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00B05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27.03.2025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3.04.2025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Апрель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10.04.2025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0A3C">
                                    <w:rPr>
                                      <w:rFonts w:ascii="Times New Roman" w:hAnsi="Times New Roman" w:cs="Times New Roman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17.04.2025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Pr="00470A3C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Pr="00470A3C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24.04.2025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8.05.2025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Май</w:t>
                                  </w: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15.05.2025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C36BDA" w:rsidRPr="00470A3C" w:rsidTr="00C36BDA">
                              <w:tblPrEx>
                                <w:tblLook w:val="04A0" w:firstRow="1" w:lastRow="0" w:firstColumn="1" w:lastColumn="0" w:noHBand="0" w:noVBand="1"/>
                              </w:tblPrEx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421" w:type="dxa"/>
                                  <w:shd w:val="clear" w:color="auto" w:fill="FFFF00"/>
                                  <w:textDirection w:val="tbRl"/>
                                </w:tcPr>
                                <w:p w:rsidR="00C36BDA" w:rsidRDefault="00C36BDA" w:rsidP="00C36BDA">
                                  <w:pPr>
                                    <w:ind w:left="113" w:right="1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36BDA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:rsidR="00C36BDA" w:rsidRPr="00DD6741" w:rsidRDefault="00C36BDA" w:rsidP="00C36BDA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22.05.2025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extDirection w:val="tbRl"/>
                                </w:tcPr>
                                <w:p w:rsidR="00C36BDA" w:rsidRPr="00347B3D" w:rsidRDefault="00C36BDA" w:rsidP="00C36BDA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C3445" w:rsidRDefault="00FC3445">
                            <w:pPr>
                              <w:pStyle w:val="22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Полилиния 5" o:spid="_x0000_s1030" style="width:155.1pt;height:7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" adj="-11796480,,5400" path="m,l,21600r21600,l21600,,,xe" filled="f" stroked="f">
                <v:stroke joinstyle="miter"/>
                <v:formulas/>
                <v:path arrowok="t" o:extrusionok="f" o:connecttype="custom" textboxrect="0,0,21600,21600"/>
                <v:textbox inset="0,0,0,0">
                  <w:txbxContent>
                    <w:tbl>
                      <w:tblPr>
                        <w:tblStyle w:val="a9"/>
                        <w:tblW w:w="0" w:type="auto"/>
                        <w:tblInd w:w="11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1"/>
                        <w:gridCol w:w="567"/>
                        <w:gridCol w:w="1275"/>
                        <w:gridCol w:w="426"/>
                      </w:tblGrid>
                      <w:tr w:rsidR="00C36BDA" w:rsidRPr="00470A3C" w:rsidTr="00C36BDA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2689" w:type="dxa"/>
                            <w:gridSpan w:val="4"/>
                          </w:tcPr>
                          <w:p w:rsidR="00C36BDA" w:rsidRPr="00470A3C" w:rsidRDefault="00C36BDA" w:rsidP="00C36BDA">
                            <w:pPr>
                              <w:spacing w:after="200" w:line="276" w:lineRule="auto"/>
                              <w:ind w:left="-5"/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28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Год обучения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5.09.2024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B3D">
                              <w:rPr>
                                <w:rFonts w:ascii="Times New Roman" w:hAnsi="Times New Roman" w:cs="Times New Roman"/>
                              </w:rPr>
                              <w:t>Сентябрь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12.09.2024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19.09.2024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26.09.2024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3.10.2024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B3D">
                              <w:rPr>
                                <w:rFonts w:ascii="Times New Roman" w:hAnsi="Times New Roman" w:cs="Times New Roman"/>
                              </w:rPr>
                              <w:t>Октябрь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10.10.2024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17.10.2024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24.10.2024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00B05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28.10.2024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7.11.2024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B3D">
                              <w:rPr>
                                <w:rFonts w:ascii="Times New Roman" w:hAnsi="Times New Roman" w:cs="Times New Roman"/>
                              </w:rPr>
                              <w:t>Ноябрь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14.11.2024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21.11.2024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28.11.2024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5.12.2024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spacing w:after="200" w:line="276" w:lineRule="auto"/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Декабрь 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12.12.2024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spacing w:after="200" w:line="276" w:lineRule="auto"/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19.12.2024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26.12.2024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00B05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2.01.2025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Январь 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9.01.2025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16.01.2025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23.01.2025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30.01.2025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06.02.2025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Февраль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13.02.2025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20.02.2025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27.02.2025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6.03.2025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spacing w:after="200" w:line="276" w:lineRule="auto"/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Март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13.03.2025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spacing w:after="200" w:line="276" w:lineRule="auto"/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20.03.2025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00B05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27.03.2025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3.04.2025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Апрель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10.04.2025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0A3C">
                              <w:rPr>
                                <w:rFonts w:ascii="Times New Roman" w:hAnsi="Times New Roman" w:cs="Times New Roman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17.04.2025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Pr="00470A3C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Pr="00470A3C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24.04.2025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8.05.2025</w:t>
                            </w:r>
                          </w:p>
                        </w:tc>
                        <w:tc>
                          <w:tcPr>
                            <w:tcW w:w="426" w:type="dxa"/>
                            <w:vMerge w:val="restart"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Май</w:t>
                            </w: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15.05.2025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C36BDA" w:rsidRPr="00470A3C" w:rsidTr="00C36BDA">
                        <w:tblPrEx>
                          <w:tblLook w:val="04A0" w:firstRow="1" w:lastRow="0" w:firstColumn="1" w:lastColumn="0" w:noHBand="0" w:noVBand="1"/>
                        </w:tblPrEx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421" w:type="dxa"/>
                            <w:shd w:val="clear" w:color="auto" w:fill="FFFF00"/>
                            <w:textDirection w:val="tbRl"/>
                          </w:tcPr>
                          <w:p w:rsidR="00C36BDA" w:rsidRDefault="00C36BDA" w:rsidP="00C36BDA">
                            <w:pPr>
                              <w:ind w:left="113" w:right="113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C36BDA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:rsidR="00C36BDA" w:rsidRPr="00DD6741" w:rsidRDefault="00C36BDA" w:rsidP="00C36B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22.05.2025</w:t>
                            </w:r>
                          </w:p>
                        </w:tc>
                        <w:tc>
                          <w:tcPr>
                            <w:tcW w:w="426" w:type="dxa"/>
                            <w:vMerge/>
                            <w:textDirection w:val="tbRl"/>
                          </w:tcPr>
                          <w:p w:rsidR="00C36BDA" w:rsidRPr="00347B3D" w:rsidRDefault="00C36BDA" w:rsidP="00C36BDA">
                            <w:pPr>
                              <w:ind w:left="113" w:right="11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</w:tbl>
                    <w:p w:rsidR="00FC3445" w:rsidRDefault="00FC3445">
                      <w:pPr>
                        <w:pStyle w:val="22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lastRenderedPageBreak/>
        <w:t>Календарно – тематический план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«Школа общения»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по внеурочной </w:t>
      </w:r>
      <w:r w:rsidR="00C36BDA">
        <w:rPr>
          <w:rFonts w:ascii="Times New Roman" w:eastAsia="Times New Roman" w:hAnsi="Times New Roman" w:cs="Times New Roman"/>
          <w:b/>
          <w:color w:val="000000"/>
          <w:sz w:val="32"/>
        </w:rPr>
        <w:t>деятельности «Школа общения» (34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 часа) в 1 классе.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tbl>
      <w:tblPr>
        <w:tblStyle w:val="a9"/>
        <w:tblW w:w="963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15"/>
        <w:gridCol w:w="1126"/>
        <w:gridCol w:w="6584"/>
        <w:gridCol w:w="1099"/>
      </w:tblGrid>
      <w:tr w:rsidR="00B67938"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5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0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«Ты и твои друзья». Осознание самого себя. Рассказать о понятии друг и дружба                            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о понятии друг и дружба.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Р/м Бумага для рисования, карандаши, краски, пластилин, раздаточный материал.                       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«Ищу друга». Учиться слушать и понимать речь других.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краски, пластилин, раздаточный материал.                       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«Что я знаю о себе?», 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Вежливая речь, «Правила хорошего тона».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«Употребление вежливых слов в общении». Дать понятие о «комплемент», о его значении для человека, умение делать комплементы друг другу, понять свой характер. Р/м Бумага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Правила безопасности дома.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С незнакомыми не разговаривать и не открывать дверь.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. Чем богат человек.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Человек богат знаниями.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Р/м Бумага для рисования, карандаши, краски, пластилин, раздаточный материал.                                 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. Мое настроение.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Научить детей с пониманием относиться к эмоциональному миру другого . Р/м Бумага для рисования, краски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«Берегите книги» экскурсия в библиотеку»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как делается бумага.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Проявления заботы, помощи к старшим. Бумага и т.д.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Проявления любви и уважения.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краски, пластилин, раздаточный    материал.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«В мастерской у Деда Мороза»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Понятие праздник. Р\м Бумага для рисования, карандаши, краски, пластилин, раздаточный материал.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«Что значит быть вежливым»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Вежливость самая нужная привычка человека.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 xml:space="preserve">Р\м Бумага для рисования, карандаши, краски, пластилин.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Добро и зло в сказках.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Добро всегда побеждает.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Бумага и т. д.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. Мое поведение.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Чем больше тепла идет от меня, тем больше у меня друзей. Правильно вести себя. Раздаточный материал.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Уметь применять свои знания. Бумага для рисования, карандаши, краски, пластилин, раздаточный материал.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общаться. Учиться работать в паре.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 w:rsidTr="00C36BDA">
        <w:trPr>
          <w:trHeight w:val="636"/>
        </w:trPr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 w:rsidP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жить вместе. Слушать и понимать речь. Уступать и помогать. </w:t>
            </w:r>
            <w:r w:rsidR="00C36BDA"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карандаши.   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C36BDA" w:rsidTr="00C36BDA">
        <w:trPr>
          <w:trHeight w:val="468"/>
        </w:trPr>
        <w:tc>
          <w:tcPr>
            <w:tcW w:w="82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BDA" w:rsidRDefault="00C36BDA" w:rsidP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36BDA" w:rsidRDefault="00C36BDA" w:rsidP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6584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BDA" w:rsidRDefault="00C36BDA" w:rsidP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Учимся жить вместе. Слушать и понимать речь. Уступать и помогать. Р\м Бумага для рисования, карандаши.          </w:t>
            </w:r>
          </w:p>
        </w:tc>
        <w:tc>
          <w:tcPr>
            <w:tcW w:w="1099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BDA" w:rsidRDefault="00C36BDA" w:rsidP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Настроение другого человека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Учимся работать в паре. Бумага, краски.           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Моя мама Дать понятие «праздник», «праздник дома», подарить маме рисунок, помыть посуду и т. д.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краски.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Мы договариваемся Учиться работать в паре. Бумага для рисования, карандаши, краски.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– Ты - Мы Стремление детей договариваться. Мы договорились. Бумага, краски.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умею общаться. Дать понятия «диалог», «общение», «уважение». Правила этикета в общении со сверстниками. Правила этикета в общении с взрослыми. Сюжетно -ролевые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игры.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общаться. Дать понятия «диалог», «общение», «уважение». Правила этикета в общении со сверстниками. Правила этикета в общении с взрослыми. Сюжетно -ролевые игры.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Дать понятие «сказка», «жизнь», «этикет». Правила этикета в сказках. Этикет в сказках и отношения между людьми.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Дать понятие «сказка», «жизнь», «этикет». Правила этикета в сказках. Этикет в сказках и отношения между людьми.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Повторительно - обобщающий урок. Обобщить знания по курсу «Учимся жить вместе. Ролевая игра.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Повторительно - обобщающий урок. Обобщить знания по курсу «Учимся жить вместе. Ролевая игра.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Ролевая игра.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C344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Ролевая игра.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1951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C36B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34</w:t>
            </w:r>
            <w:r w:rsidR="00FC344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часа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. Календарно – тематический план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«Школа общения» во 2 классе. 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tbl>
      <w:tblPr>
        <w:tblStyle w:val="a9"/>
        <w:tblW w:w="963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15"/>
        <w:gridCol w:w="1126"/>
        <w:gridCol w:w="6584"/>
        <w:gridCol w:w="1099"/>
      </w:tblGrid>
      <w:tr w:rsidR="00B67938"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5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0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«Ты и твои друзья». Осознание самого себя. Рассказать о понятии друг и дружба                            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о понятии друг и дружба.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Р/м Бумага для рисования, карандаши, краски, пластилин, раздаточный материал.                       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«Ищу друга». Учиться слушать и понимать речь других.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краски, пластилин, раздаточный материал.                       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«Что я знаю о себе?», «Я и мое настроение» 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«Как выразить свои эмоции» Речь является важнейшим средством высказывания своих эмоций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Вежливая речь, «Правила хорошего тона».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«Употребление вежливых слов в общении». Дать понятие о «комплемент», о его значении для человека, умение делать комплементы друг другу, понять свой характер. Р/м Бумага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Правила безопасности дома.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С незнакомыми не разговаривать и не открывать дверь.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. Чем богат человек.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Человек богат знаниями.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Р/м Бумага для рисования, карандаши, краски, пластилин, раздаточный материал.                                 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. Мое настроение.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Научить детей с пониманием относиться к эмоциональному миру другого . Р/м Бумага для рисования, краски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«Берегите книги» экскурсия в библиотеку»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как делается бумага.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Проявления заботы, помощи к старшим. Бумага и т.д.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Проявления любви и уважения.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краски, пластилин, раздаточный    материал.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«В мастерской у Деда Мороза»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Понятие праздник. Р\м Бумага для рисования, карандаши, краски, пластилин, раздаточный материал.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«Что значит быть вежливым»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Вежливость самая нужная привычка человека.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 xml:space="preserve">Р\м Бумага для рисования, карандаши, краски, пластилин.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Добро и зло в сказках.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Добро всегда побеждает.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Бумага и т. д.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. Мое поведение.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Чем больше тепла идет от меня, тем больше у меня друзей. Правильно вести себя. Раздаточный материал.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Уметь применять свои знания. Бумага для рисования, карандаши, краски, пластилин, раздаточный материал.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общаться. Учиться работать в паре.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жить вместе. Слушать и понимать речь. Уступать и помогать.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карандаши.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Настроение другого человека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Учимся работать в паре. Бумага, краски.                 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Моя мама Дать понятие «праздник», «праздник дома», подарить маме рисунок, помыть посуду и т. д.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Р\м Бумага для рисования, карандаши, краски.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Мы договариваемся Учиться работать в паре. Бумага для рисования, карандаши, краски.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– Ты - Мы Стремление детей договариваться. Мы договорились. Бумага, краски.                                     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общаться. Дать понятия «диалог», «общение», «уважение». Правила этикета в общении со сверстниками. Правила этикета в общении с взрослыми. Сюжетно -ролевые игры.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умею общаться. Дать понятия «диалог», «общение», «уважение». Правила этикета в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общении со сверстниками. Правила этикета в общении с взрослыми. Сюжетно -ролевые игры.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2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1126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Дать понятие «сказка», «жизнь», «этикет». Правила этикета в сказках. Этикет в сказках и отношения между людьми.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Дать понятие «сказка», «жизнь», «этикет». Правила этикета в сказках. Этикет в сказках и отношения между людьми.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Повторительно - обобщающий урок. Обобщить знания по курсу «Учимся жить вместе. Ролевая игра.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Повторительно - обобщающий урок. Обобщить знания по курсу «Учимся жить вместе. Ролевая игра. 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Ролевая игра.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пластилин, раздаточный материал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1141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Ролевая игра.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Р\м Бумага для рисования, карандаши, краски, пластилин.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1951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33 часа</w:t>
            </w:r>
          </w:p>
        </w:tc>
        <w:tc>
          <w:tcPr>
            <w:tcW w:w="65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Календарно – тематический план «Школа общения» (33 часа) в 3 классе.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tbl>
      <w:tblPr>
        <w:tblStyle w:val="a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2"/>
        <w:gridCol w:w="992"/>
        <w:gridCol w:w="6379"/>
        <w:gridCol w:w="1167"/>
      </w:tblGrid>
      <w:tr w:rsidR="00B67938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101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3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1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«Ты и твои друзья». Осознание самого себя. Рассказать о понятии друг и дружба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Рассказать о понятии друг и дружба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«Ищу друга». Учиться слушать и понимать речь других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«Я и мое настроение»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«Эмоции. Общение. Поведение» Этикет в общении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«Что я знаю о себе?»,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Вежливая речь, «Правила хорошего тона».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«Употребление вежливых слов в общении». Дать понятие о «комплемент», о его значении для человека, умение делать комплементы друг другу, понять свой характер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Чем богат человек.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Человек богат знаниями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Мое настроение.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Научить детей с пониманием относиться к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 xml:space="preserve">эмоциональному миру другого .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«Берегите книги» экскурсия в библиотеку»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как делается бумага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Проявления заботы, помощи к старшим. Бумага и т.д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Проявления любви и уважения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«В мастерской у Деда Мороза»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Понятие праздник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«Что значит быть вежливым»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Вежливость самая нужная привычка человека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Добро и зло в сказках.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Добро всегда побеждает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Мое поведение.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Чем больше тепла идет от меня, тем больше у меня друзей. Правильно вести себя. Раздаточный материал.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Уметь применять свои знания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Уметь применять свои знания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жить вместе. Слушать и понимать речь. Уступать и помогать.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Настроение другого человека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Учимся работать в паре. Бумага, краски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Моя мама Дать понятие «праздник», «праздник дома», подарить маме рисунок, помыть посуду и т. д.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Мы договариваемся Учиться работать в паре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– Ты - Мы Стремление детей договариваться. Мы договорились.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общаться. Дать понятия «диалог», «общение», «уважение». Правила этикета в общении со сверстниками. Правила этикета в общении с взрослыми. Сюжетно -ролевые игры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общаться. Дать понятия «диалог», «общение», «уважение». Правила этикета в общении со сверстниками. Правила этикета в общении с взрослыми. Сюжетно-ролевые игры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Дать понятие «сказка», «жизнь», «этикет». Правила этикета в сказках. Этикет в сказках и отношения между людьми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Дать понятие «сказка», «жизнь», «этикет». Правила этикета в сказках. Этикет в сказках и отношения между людьми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Повторительно - обобщающий урок. Обобщить знания по курсу «Учимся жить вместе. Ролевая игра.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Повторительно - обобщающий урок. Обобщить знания по курсу «Учимся жить вместе. Ролевая игра.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            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            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1809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33 часа.</w:t>
            </w: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Календарно – тематический план «Школа общения» (33 часа) в 4 классе.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lastRenderedPageBreak/>
        <w:t> </w:t>
      </w:r>
    </w:p>
    <w:tbl>
      <w:tblPr>
        <w:tblStyle w:val="a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2"/>
        <w:gridCol w:w="992"/>
        <w:gridCol w:w="6379"/>
        <w:gridCol w:w="1167"/>
      </w:tblGrid>
      <w:tr w:rsidR="00B67938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101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3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темы</w:t>
            </w:r>
          </w:p>
        </w:tc>
        <w:tc>
          <w:tcPr>
            <w:tcW w:w="11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«Ты и твои друзья». Осознание самого себя. Рассказать о понятии друг и дружба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Рассказать о понятии друг и дружба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«Ищу друга». Учиться слушать и понимать речь других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«Я и мое настроение»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«Эмоции. Общение. Поведение» Этикет в общении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«Что я знаю о себе?»,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Вежливая речь, «Правила хорошего тона».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«Употребление вежливых слов в общении». Дать понятие о «комплемент», о его значении для человека, умение делать комплементы друг другу, понять свой характер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Добро и зло в сказках.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Рассказать о добрых и злых поступках, их последствиях. Бумага, карандаши.                                     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Чем богат человек.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Человек богат знаниями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Мое настроение.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Научить детей с пониманием относиться к эмоциональному миру другого .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79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01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«Берегите книги» экскурсия в библиотеку»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Рассказать как делается бумага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Проявления заботы, помощи к старшим.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Бумага и т.д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Мои бабушка и дедушка.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Проявления любви и уважения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«В мастерской у Деда Мороза»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Понятие праздник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«Что значит быть вежливым»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Вежливость самая нужная привычка человека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Добро и зло в сказках.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Добро всегда побеждает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Мое поведение.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 Чем больше тепла идет от меня, тем больше у меня друзей. Правильно вести себя. Раздаточный материал.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Уметь применять свои знания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Богатство человека в его знаниях.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Уметь применять свои знания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Учимся жить вместе. Слушать и понимать речь. Уступать и помогать.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Настроение другого человека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 Учимся работать в паре. Бумага, краски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Моя мама Дать понятие «праздник», «праздник дома», подарить маме рисунок, помыть посуду и т. д.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Мы договариваемся Учиться работать в паре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– Ты - Мы Стремление детей договариваться. Мы договорились.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Я умею общаться. Дать понятия «диалог», «общение», «уважение». Правила этикета в общении со сверстниками. Правила этикета в общении с взрослыми. Сюжетно -ролевые игры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Я умею общаться. Дать понятия «диалог»,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lastRenderedPageBreak/>
              <w:t>«общение», «уважение». Правила этикета в общении со сверстниками. Правила этикета в общении с взрослыми. Сюжетно-ролевые игры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Дать понятие «сказка», «жизнь», «этикет». Правила этикета в сказках. Этикет в сказках и отношения между людьми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Сказка о нашей жизни. </w:t>
            </w:r>
          </w:p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>Дать понятие «сказка», «жизнь», «этикет». Правила этикета в сказках. Этикет в сказках и отношения между людьми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Повторительно - обобщающий урок. Обобщить знания по курсу «Учимся жить вместе. Ролевая игра.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Повторительно - обобщающий урок. Обобщить знания по курсу «Учимся жить вместе. Ролевая игра.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            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817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7938" w:rsidRDefault="00B679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Итоговое занятие Обобщить знания по курсу «Учимся жить вместе.                                                                                   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B67938">
        <w:tc>
          <w:tcPr>
            <w:tcW w:w="1809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 33 часа.</w:t>
            </w:r>
          </w:p>
        </w:tc>
        <w:tc>
          <w:tcPr>
            <w:tcW w:w="63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1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938" w:rsidRDefault="00FC34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</w:tbl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B67938" w:rsidRDefault="00B67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Литература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1. Аникеева Н.П. Учителю о психологическом климате в коллективе. -М., 1988.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2. Белопольская Н.Г. Психологические исследования мотивов учебной деятельности у детей.— М.,1999.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lastRenderedPageBreak/>
        <w:t xml:space="preserve"> 3. Васильева-Гангус Л. «Азбука вежливости», М., 1984;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4. Венецкая А.Б. Региональный компонент и формирование культуры общения у младших школьников //Начальная школа плюс до и после// № 2 - 2007.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 5. Гин С. И. Прокопенко И. Е. «Первые дни ребёнка в школе» Москва, 2000.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6. Дереклеева Н. И. Справочник классного руководителя. Москва, 2008.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7. Лаврентьева Л.И. «Школа и нравственное воспитание личности», 8. «Завуч начальной школы», №5, 2004.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9. Львов М.Р. Культура речи. //Начальная школа// № 1 - 2002.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10. Максакова, В.И. Организация воспитания младших школьников - Москва,2003.-253с.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11. Максименко Н.А. Практический курс обучения детей младшего школьного возраста основам коммуникации.//Спутник классного руководителя. 1 - 4 классы.// - Волгоград: Учитель, 2007.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 12. Савова М.Р. Повышение культуры речи как фактор развития личности. //Начальная школа// № 6 - 2008.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13. Сорокоумова Е.А. Уроки общения в начальной школе. - М: АРКТИ, 2007.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 14. Юдина Н.А. «Навстречу». Программа воспитания коммуникативной культуры школьников //Классный руководитель// № 3 - 2007. </w:t>
      </w:r>
    </w:p>
    <w:p w:rsidR="00B67938" w:rsidRDefault="00FC34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32"/>
        </w:rPr>
        <w:t>15. Я в мире людей. /Под ред. Б.П. Битинаса. М., 1997.</w:t>
      </w:r>
    </w:p>
    <w:p w:rsidR="00B67938" w:rsidRDefault="00B67938"/>
    <w:p w:rsidR="00B67938" w:rsidRDefault="00B67938"/>
    <w:sectPr w:rsidR="00B679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96" w:rsidRDefault="00831096">
      <w:pPr>
        <w:spacing w:after="0" w:line="240" w:lineRule="auto"/>
      </w:pPr>
      <w:r>
        <w:separator/>
      </w:r>
    </w:p>
  </w:endnote>
  <w:endnote w:type="continuationSeparator" w:id="0">
    <w:p w:rsidR="00831096" w:rsidRDefault="0083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96" w:rsidRDefault="00831096">
      <w:pPr>
        <w:spacing w:after="0" w:line="240" w:lineRule="auto"/>
      </w:pPr>
      <w:r>
        <w:separator/>
      </w:r>
    </w:p>
  </w:footnote>
  <w:footnote w:type="continuationSeparator" w:id="0">
    <w:p w:rsidR="00831096" w:rsidRDefault="00831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33EA9"/>
    <w:multiLevelType w:val="hybridMultilevel"/>
    <w:tmpl w:val="3E7A419C"/>
    <w:lvl w:ilvl="0" w:tplc="60787A2E">
      <w:start w:val="1"/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sz w:val="28"/>
        <w:szCs w:val="28"/>
        <w:lang w:val="ru-RU" w:eastAsia="en-US" w:bidi="ar-SA"/>
      </w:rPr>
    </w:lvl>
    <w:lvl w:ilvl="1" w:tplc="CA42F2EE">
      <w:start w:val="1"/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sz w:val="28"/>
        <w:szCs w:val="28"/>
        <w:lang w:val="ru-RU" w:eastAsia="en-US" w:bidi="ar-SA"/>
      </w:rPr>
    </w:lvl>
    <w:lvl w:ilvl="2" w:tplc="38964794">
      <w:start w:val="1"/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724A0D0C">
      <w:start w:val="1"/>
      <w:numFmt w:val="bullet"/>
      <w:lvlText w:val="•"/>
      <w:lvlJc w:val="left"/>
      <w:pPr>
        <w:ind w:left="3285" w:hanging="281"/>
      </w:pPr>
      <w:rPr>
        <w:rFonts w:hint="default"/>
        <w:lang w:val="ru-RU" w:eastAsia="en-US" w:bidi="ar-SA"/>
      </w:rPr>
    </w:lvl>
    <w:lvl w:ilvl="4" w:tplc="0548DBD2">
      <w:start w:val="1"/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5" w:tplc="C90A281C">
      <w:start w:val="1"/>
      <w:numFmt w:val="bullet"/>
      <w:lvlText w:val="•"/>
      <w:lvlJc w:val="left"/>
      <w:pPr>
        <w:ind w:left="5438" w:hanging="281"/>
      </w:pPr>
      <w:rPr>
        <w:rFonts w:hint="default"/>
        <w:lang w:val="ru-RU" w:eastAsia="en-US" w:bidi="ar-SA"/>
      </w:rPr>
    </w:lvl>
    <w:lvl w:ilvl="6" w:tplc="FFB67228">
      <w:start w:val="1"/>
      <w:numFmt w:val="bullet"/>
      <w:lvlText w:val="•"/>
      <w:lvlJc w:val="left"/>
      <w:pPr>
        <w:ind w:left="6514" w:hanging="281"/>
      </w:pPr>
      <w:rPr>
        <w:rFonts w:hint="default"/>
        <w:lang w:val="ru-RU" w:eastAsia="en-US" w:bidi="ar-SA"/>
      </w:rPr>
    </w:lvl>
    <w:lvl w:ilvl="7" w:tplc="C93C84BA">
      <w:start w:val="1"/>
      <w:numFmt w:val="bullet"/>
      <w:lvlText w:val="•"/>
      <w:lvlJc w:val="left"/>
      <w:pPr>
        <w:ind w:left="7590" w:hanging="281"/>
      </w:pPr>
      <w:rPr>
        <w:rFonts w:hint="default"/>
        <w:lang w:val="ru-RU" w:eastAsia="en-US" w:bidi="ar-SA"/>
      </w:rPr>
    </w:lvl>
    <w:lvl w:ilvl="8" w:tplc="5A920EC2">
      <w:start w:val="1"/>
      <w:numFmt w:val="bullet"/>
      <w:lvlText w:val="•"/>
      <w:lvlJc w:val="left"/>
      <w:pPr>
        <w:ind w:left="8666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38"/>
    <w:rsid w:val="003158A2"/>
    <w:rsid w:val="004A695B"/>
    <w:rsid w:val="005A4E0F"/>
    <w:rsid w:val="0073319A"/>
    <w:rsid w:val="00831096"/>
    <w:rsid w:val="00B67938"/>
    <w:rsid w:val="00C36BDA"/>
    <w:rsid w:val="00CD724A"/>
    <w:rsid w:val="00FC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09653"/>
  <w15:docId w15:val="{B121B4E8-73C1-49C0-ACE7-7F7E423C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link w:val="2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No Spacing"/>
    <w:basedOn w:val="a"/>
    <w:uiPriority w:val="1"/>
    <w:qFormat/>
    <w:pPr>
      <w:spacing w:after="0" w:line="240" w:lineRule="auto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14">
    <w:name w:val="Основной текст1"/>
    <w:basedOn w:val="a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2"/>
    <w:link w:val="ListTable5Dark-Accent2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292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4474</Words>
  <Characters>25504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Светлана Ломакина</cp:lastModifiedBy>
  <cp:revision>11</cp:revision>
  <dcterms:created xsi:type="dcterms:W3CDTF">2024-06-03T18:48:00Z</dcterms:created>
  <dcterms:modified xsi:type="dcterms:W3CDTF">2024-08-30T12:55:00Z</dcterms:modified>
</cp:coreProperties>
</file>